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F4" w:rsidRPr="00D87AF4" w:rsidRDefault="00D87AF4" w:rsidP="00D87AF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87AF4">
        <w:rPr>
          <w:rFonts w:ascii="Arial" w:eastAsia="Times New Roman" w:hAnsi="Arial" w:cs="Arial"/>
          <w:color w:val="000000"/>
          <w:sz w:val="20"/>
          <w:szCs w:val="20"/>
        </w:rPr>
        <w:t>Temeljem članka 53. stavak 3. Zakona o lokalnoj i područnoj </w:t>
      </w:r>
      <w:r w:rsidRPr="00D87AF4">
        <w:rPr>
          <w:rFonts w:ascii="Arial" w:eastAsia="Times New Roman" w:hAnsi="Arial" w:cs="Arial"/>
          <w:color w:val="000000"/>
          <w:sz w:val="20"/>
          <w:szCs w:val="20"/>
        </w:rPr>
        <w:br/>
        <w:t>(regionalnoj) samoupravi (Narodne novine broj 33/01. i 60/01.), </w:t>
      </w:r>
      <w:r w:rsidRPr="00D87AF4">
        <w:rPr>
          <w:rFonts w:ascii="Arial" w:eastAsia="Times New Roman" w:hAnsi="Arial" w:cs="Arial"/>
          <w:color w:val="000000"/>
          <w:sz w:val="20"/>
          <w:szCs w:val="20"/>
        </w:rPr>
        <w:br/>
        <w:t>te članka 9. Statuta općine Brckovljani (Službeni glasnik općine </w:t>
      </w:r>
      <w:r w:rsidRPr="00D87AF4">
        <w:rPr>
          <w:rFonts w:ascii="Arial" w:eastAsia="Times New Roman" w:hAnsi="Arial" w:cs="Arial"/>
          <w:color w:val="000000"/>
          <w:sz w:val="20"/>
          <w:szCs w:val="20"/>
        </w:rPr>
        <w:br/>
        <w:t>Brckovljani broj 5/01.) Općinsko vijeće općine Brckovljani na 6. </w:t>
      </w:r>
      <w:r w:rsidRPr="00D87AF4">
        <w:rPr>
          <w:rFonts w:ascii="Arial" w:eastAsia="Times New Roman" w:hAnsi="Arial" w:cs="Arial"/>
          <w:color w:val="000000"/>
          <w:sz w:val="20"/>
          <w:szCs w:val="20"/>
        </w:rPr>
        <w:br/>
        <w:t>redovnoj sjednici održanoj 15. ožujka 2002. godine donijelo je</w:t>
      </w:r>
    </w:p>
    <w:p w:rsidR="00D87AF4" w:rsidRPr="00D87AF4" w:rsidRDefault="00D87AF4" w:rsidP="00D87AF4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7AF4">
        <w:rPr>
          <w:rFonts w:ascii="Arial" w:eastAsia="Times New Roman" w:hAnsi="Arial" w:cs="Arial"/>
          <w:b/>
          <w:bCs/>
          <w:color w:val="000000"/>
          <w:sz w:val="20"/>
          <w:szCs w:val="20"/>
        </w:rPr>
        <w:t>ODLUKU </w:t>
      </w:r>
      <w:r w:rsidRPr="00D87AF4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 izmjenama Odluke o izmjenama</w:t>
      </w:r>
      <w:r w:rsidRPr="00D87AF4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Privremene odluke o plaćama djelatnika općine</w:t>
      </w:r>
      <w:r w:rsidRPr="00D87AF4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Brckovljani</w:t>
      </w:r>
    </w:p>
    <w:p w:rsidR="00D87AF4" w:rsidRPr="00D87AF4" w:rsidRDefault="00D87AF4" w:rsidP="00D87AF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7AF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D87AF4" w:rsidRPr="00D87AF4" w:rsidRDefault="00D87AF4" w:rsidP="00D87AF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87AF4">
        <w:rPr>
          <w:rFonts w:ascii="Arial" w:eastAsia="Times New Roman" w:hAnsi="Arial" w:cs="Arial"/>
          <w:color w:val="000000"/>
          <w:sz w:val="20"/>
          <w:szCs w:val="20"/>
        </w:rPr>
        <w:t>Članak 1. Odluke o izmjenama Privremene odluke o plaćama djelatnika općine Brckovljani (Službeni glasnik općine Brckovljani broj 2/94., 1/96. i 7/97.) mijenja se i glasi: "Utvrđuju se koeficijenti za obračun plaća načelnika Općine i djelatnika Jedinstvenog upravnog odjela kako slijedi:</w:t>
      </w:r>
    </w:p>
    <w:p w:rsidR="00D87AF4" w:rsidRPr="00D87AF4" w:rsidRDefault="00D87AF4" w:rsidP="00D87AF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87AF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892"/>
        <w:gridCol w:w="6405"/>
        <w:gridCol w:w="1574"/>
      </w:tblGrid>
      <w:tr w:rsidR="00D87AF4" w:rsidRPr="00D87AF4" w:rsidTr="00D87AF4">
        <w:trPr>
          <w:trHeight w:val="470"/>
          <w:jc w:val="center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Red.broj:</w:t>
            </w:r>
          </w:p>
        </w:tc>
        <w:tc>
          <w:tcPr>
            <w:tcW w:w="6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Naziv radnog mjesta: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Koeficijent</w:t>
            </w:r>
          </w:p>
        </w:tc>
      </w:tr>
      <w:tr w:rsidR="00D87AF4" w:rsidRPr="00D87AF4" w:rsidTr="00D87AF4">
        <w:trPr>
          <w:trHeight w:val="250"/>
          <w:jc w:val="center"/>
        </w:trPr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6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Načelnik Općine Brckovljani</w:t>
            </w:r>
          </w:p>
        </w:tc>
        <w:tc>
          <w:tcPr>
            <w:tcW w:w="15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5,5</w:t>
            </w:r>
          </w:p>
        </w:tc>
      </w:tr>
      <w:tr w:rsidR="00D87AF4" w:rsidRPr="00D87AF4" w:rsidTr="00D87AF4">
        <w:trPr>
          <w:trHeight w:val="408"/>
          <w:jc w:val="center"/>
        </w:trPr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JEDINSTVENI </w:t>
            </w:r>
            <w:r w:rsidRPr="00D87AF4">
              <w:rPr>
                <w:rFonts w:ascii="Arial" w:eastAsia="Times New Roman" w:hAnsi="Arial" w:cs="Arial"/>
                <w:sz w:val="20"/>
              </w:rPr>
              <w:t> </w:t>
            </w: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UPRAVNI </w:t>
            </w:r>
            <w:r w:rsidRPr="00D87AF4">
              <w:rPr>
                <w:rFonts w:ascii="Arial" w:eastAsia="Times New Roman" w:hAnsi="Arial" w:cs="Arial"/>
                <w:sz w:val="20"/>
              </w:rPr>
              <w:t> </w:t>
            </w: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ODJEL</w:t>
            </w:r>
          </w:p>
        </w:tc>
        <w:tc>
          <w:tcPr>
            <w:tcW w:w="15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7AF4" w:rsidRPr="00D87AF4" w:rsidTr="00D87AF4">
        <w:trPr>
          <w:trHeight w:val="528"/>
          <w:jc w:val="center"/>
        </w:trPr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Odjeljak za razvoj, gospodarstvo, prostorno-komunalne poslove i zaštitu okoliša</w:t>
            </w:r>
          </w:p>
        </w:tc>
        <w:tc>
          <w:tcPr>
            <w:tcW w:w="15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7AF4" w:rsidRPr="00D87AF4" w:rsidTr="00D87AF4">
        <w:trPr>
          <w:trHeight w:val="442"/>
          <w:jc w:val="center"/>
        </w:trPr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6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Voditelj odjeljka za razvoj, gospodarstvo, prostorno-komunalne poslove i zaštitu okoliša</w:t>
            </w:r>
          </w:p>
        </w:tc>
        <w:tc>
          <w:tcPr>
            <w:tcW w:w="15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3,2</w:t>
            </w:r>
          </w:p>
        </w:tc>
      </w:tr>
      <w:tr w:rsidR="00D87AF4" w:rsidRPr="00D87AF4" w:rsidTr="00D87AF4">
        <w:trPr>
          <w:trHeight w:val="466"/>
          <w:jc w:val="center"/>
        </w:trPr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6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Komunalni redar i referent za komunalne poslove Odjeljak za proračun, financije i računovodstvo</w:t>
            </w:r>
          </w:p>
        </w:tc>
        <w:tc>
          <w:tcPr>
            <w:tcW w:w="15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</w:p>
        </w:tc>
      </w:tr>
      <w:tr w:rsidR="00D87AF4" w:rsidRPr="00D87AF4" w:rsidTr="00D87AF4">
        <w:trPr>
          <w:trHeight w:val="470"/>
          <w:jc w:val="center"/>
        </w:trPr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6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Voditelj odjeljka za proračun, financije računovodstvo</w:t>
            </w:r>
          </w:p>
        </w:tc>
        <w:tc>
          <w:tcPr>
            <w:tcW w:w="15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3,8</w:t>
            </w:r>
          </w:p>
        </w:tc>
      </w:tr>
      <w:tr w:rsidR="00D87AF4" w:rsidRPr="00D87AF4" w:rsidTr="00D87AF4">
        <w:trPr>
          <w:trHeight w:val="562"/>
          <w:jc w:val="center"/>
        </w:trPr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6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Referent za obračun i računovodstvo komunalne i grobne naknade, te stanarine</w:t>
            </w:r>
          </w:p>
        </w:tc>
        <w:tc>
          <w:tcPr>
            <w:tcW w:w="15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</w:p>
        </w:tc>
      </w:tr>
      <w:tr w:rsidR="00D87AF4" w:rsidRPr="00D87AF4" w:rsidTr="00D87AF4">
        <w:trPr>
          <w:trHeight w:val="658"/>
          <w:jc w:val="center"/>
        </w:trPr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Odjeljak za normativne upravno-pravne poslove, društvene djelatnosti i opće poslove</w:t>
            </w:r>
          </w:p>
        </w:tc>
        <w:tc>
          <w:tcPr>
            <w:tcW w:w="15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7AF4" w:rsidRPr="00D87AF4" w:rsidTr="00D87AF4">
        <w:trPr>
          <w:trHeight w:val="658"/>
          <w:jc w:val="center"/>
        </w:trPr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6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Upravni referent za normativne upravno-pravne poslove, društvene djelatnosti, imovinsko-pravne poslove i opće poslove</w:t>
            </w:r>
          </w:p>
        </w:tc>
        <w:tc>
          <w:tcPr>
            <w:tcW w:w="15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4,0</w:t>
            </w:r>
          </w:p>
        </w:tc>
      </w:tr>
      <w:tr w:rsidR="00D87AF4" w:rsidRPr="00D87AF4" w:rsidTr="00D87AF4">
        <w:trPr>
          <w:trHeight w:val="528"/>
          <w:jc w:val="center"/>
        </w:trPr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6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Administrator za opće poslove, prijepis, urudžbeni zapisnik, otpremu pošte i arhivu</w:t>
            </w:r>
          </w:p>
        </w:tc>
        <w:tc>
          <w:tcPr>
            <w:tcW w:w="15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87AF4" w:rsidRPr="00D87AF4" w:rsidRDefault="00D87AF4" w:rsidP="00D87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AF4">
              <w:rPr>
                <w:rFonts w:ascii="Arial" w:eastAsia="Times New Roman" w:hAnsi="Arial" w:cs="Arial"/>
                <w:sz w:val="20"/>
                <w:szCs w:val="20"/>
              </w:rPr>
              <w:t>2,5</w:t>
            </w:r>
          </w:p>
        </w:tc>
      </w:tr>
    </w:tbl>
    <w:p w:rsidR="00D87AF4" w:rsidRPr="00D87AF4" w:rsidRDefault="00D87AF4" w:rsidP="00D87AF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87AF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87AF4" w:rsidRPr="00D87AF4" w:rsidRDefault="00D87AF4" w:rsidP="00D87AF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87AF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87AF4" w:rsidRPr="00D87AF4" w:rsidRDefault="00D87AF4" w:rsidP="00D87AF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7AF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D87AF4" w:rsidRPr="00D87AF4" w:rsidRDefault="00D87AF4" w:rsidP="00D87AF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87AF4">
        <w:rPr>
          <w:rFonts w:ascii="Arial" w:eastAsia="Times New Roman" w:hAnsi="Arial" w:cs="Arial"/>
          <w:color w:val="000000"/>
          <w:sz w:val="20"/>
          <w:szCs w:val="20"/>
        </w:rPr>
        <w:t>Rješenja o plaćama djelatnika prema ovoj odluci izdati će rukovoditelj Jedinstvenog upravnog odjela.</w:t>
      </w:r>
    </w:p>
    <w:p w:rsidR="00D87AF4" w:rsidRPr="00D87AF4" w:rsidRDefault="00D87AF4" w:rsidP="00D87AF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87AF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D87AF4" w:rsidRPr="00D87AF4" w:rsidRDefault="00D87AF4" w:rsidP="00D87AF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87AF4">
        <w:rPr>
          <w:rFonts w:ascii="Arial" w:eastAsia="Times New Roman" w:hAnsi="Arial" w:cs="Arial"/>
          <w:color w:val="000000"/>
          <w:sz w:val="20"/>
          <w:szCs w:val="20"/>
        </w:rPr>
        <w:t>Ova odluka stupa na snagu danom objave, a objavit će se u Dugoselskoj kronici.</w:t>
      </w:r>
    </w:p>
    <w:p w:rsidR="00D87AF4" w:rsidRPr="00D87AF4" w:rsidRDefault="00D87AF4" w:rsidP="00D87AF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87AF4">
        <w:rPr>
          <w:rFonts w:ascii="Arial" w:eastAsia="Times New Roman" w:hAnsi="Arial" w:cs="Arial"/>
          <w:color w:val="000000"/>
          <w:sz w:val="20"/>
          <w:szCs w:val="20"/>
        </w:rPr>
        <w:t>   </w:t>
      </w:r>
    </w:p>
    <w:p w:rsidR="00D87AF4" w:rsidRPr="00D87AF4" w:rsidRDefault="00D87AF4" w:rsidP="00D87AF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87AF4">
        <w:rPr>
          <w:rFonts w:ascii="Arial" w:eastAsia="Times New Roman" w:hAnsi="Arial" w:cs="Arial"/>
          <w:color w:val="000000"/>
          <w:sz w:val="20"/>
          <w:szCs w:val="20"/>
        </w:rPr>
        <w:t>Klasa: 021-05/02-01/41</w:t>
      </w:r>
      <w:r w:rsidRPr="00D87AF4">
        <w:rPr>
          <w:rFonts w:ascii="Arial" w:eastAsia="Times New Roman" w:hAnsi="Arial" w:cs="Arial"/>
          <w:color w:val="000000"/>
          <w:sz w:val="20"/>
          <w:szCs w:val="20"/>
        </w:rPr>
        <w:br/>
        <w:t>Ur. broj: 238/04-02-1</w:t>
      </w:r>
      <w:r w:rsidRPr="00D87AF4">
        <w:rPr>
          <w:rFonts w:ascii="Arial" w:eastAsia="Times New Roman" w:hAnsi="Arial" w:cs="Arial"/>
          <w:color w:val="000000"/>
          <w:sz w:val="20"/>
          <w:szCs w:val="20"/>
        </w:rPr>
        <w:br/>
        <w:t>Dugo Selo, 15.03.2002.</w:t>
      </w:r>
    </w:p>
    <w:p w:rsidR="00D87AF4" w:rsidRPr="00D87AF4" w:rsidRDefault="00D87AF4" w:rsidP="00D87AF4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D87AF4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D87AF4">
        <w:rPr>
          <w:rFonts w:ascii="Arial" w:eastAsia="Times New Roman" w:hAnsi="Arial" w:cs="Arial"/>
          <w:color w:val="000000"/>
          <w:sz w:val="20"/>
          <w:szCs w:val="20"/>
        </w:rPr>
        <w:br/>
        <w:t>Općinskog vijeća</w:t>
      </w:r>
      <w:r w:rsidRPr="00D87AF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87AF4">
        <w:rPr>
          <w:rFonts w:ascii="Arial" w:eastAsia="Times New Roman" w:hAnsi="Arial" w:cs="Arial"/>
          <w:color w:val="000000"/>
          <w:sz w:val="20"/>
          <w:szCs w:val="20"/>
        </w:rPr>
        <w:lastRenderedPageBreak/>
        <w:t>Općine Brckovljani</w:t>
      </w:r>
      <w:r w:rsidRPr="00D87AF4">
        <w:rPr>
          <w:rFonts w:ascii="Arial" w:eastAsia="Times New Roman" w:hAnsi="Arial" w:cs="Arial"/>
          <w:color w:val="000000"/>
          <w:sz w:val="20"/>
          <w:szCs w:val="20"/>
        </w:rPr>
        <w:br/>
        <w:t>Milan Kralj v.r.</w:t>
      </w:r>
    </w:p>
    <w:p w:rsidR="0006176A" w:rsidRDefault="0006176A"/>
    <w:sectPr w:rsidR="00061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D87AF4"/>
    <w:rsid w:val="0006176A"/>
    <w:rsid w:val="00D87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10u">
    <w:name w:val="tekst10_u"/>
    <w:basedOn w:val="Normal"/>
    <w:rsid w:val="00D8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D8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D8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87AF4"/>
  </w:style>
  <w:style w:type="paragraph" w:customStyle="1" w:styleId="predsjednik">
    <w:name w:val="predsjednik"/>
    <w:basedOn w:val="Normal"/>
    <w:rsid w:val="00D8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2016-07-19T19:14:00Z</dcterms:created>
  <dcterms:modified xsi:type="dcterms:W3CDTF">2016-07-19T19:14:00Z</dcterms:modified>
</cp:coreProperties>
</file>